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6D" w:rsidRPr="00FD056D" w:rsidRDefault="00FD056D">
      <w:pPr>
        <w:rPr>
          <w:rStyle w:val="BookTitle"/>
          <w:sz w:val="32"/>
          <w:szCs w:val="32"/>
          <w:lang w:val="en-US"/>
        </w:rPr>
      </w:pPr>
      <w:proofErr w:type="spellStart"/>
      <w:r w:rsidRPr="00FD056D">
        <w:rPr>
          <w:rStyle w:val="BookTitle"/>
          <w:sz w:val="32"/>
          <w:szCs w:val="32"/>
          <w:lang w:val="en-US"/>
        </w:rPr>
        <w:t>Rejserapport</w:t>
      </w:r>
      <w:proofErr w:type="spellEnd"/>
      <w:r w:rsidRPr="00FD056D">
        <w:rPr>
          <w:rStyle w:val="BookTitle"/>
          <w:sz w:val="32"/>
          <w:szCs w:val="32"/>
          <w:lang w:val="en-US"/>
        </w:rPr>
        <w:t>:  Leeds 2011</w:t>
      </w:r>
    </w:p>
    <w:p w:rsidR="009E261D" w:rsidRDefault="009E261D">
      <w:pPr>
        <w:rPr>
          <w:lang w:val="en-US"/>
        </w:rPr>
      </w:pPr>
      <w:r w:rsidRPr="009E261D">
        <w:rPr>
          <w:lang w:val="en-US"/>
        </w:rPr>
        <w:t xml:space="preserve">Christine Marie </w:t>
      </w:r>
      <w:proofErr w:type="spellStart"/>
      <w:proofErr w:type="gramStart"/>
      <w:r w:rsidRPr="009E261D">
        <w:rPr>
          <w:lang w:val="en-US"/>
        </w:rPr>
        <w:t>Poulsen</w:t>
      </w:r>
      <w:proofErr w:type="spellEnd"/>
      <w:r>
        <w:rPr>
          <w:lang w:val="en-US"/>
        </w:rPr>
        <w:t xml:space="preserve">  </w:t>
      </w:r>
      <w:proofErr w:type="gramEnd"/>
      <w:hyperlink r:id="rId5" w:history="1">
        <w:r w:rsidRPr="005E34C8">
          <w:rPr>
            <w:rStyle w:val="Hyperlink"/>
            <w:lang w:val="en-US"/>
          </w:rPr>
          <w:t>chmapo@dsr.life.ku.dk</w:t>
        </w:r>
      </w:hyperlink>
    </w:p>
    <w:p w:rsidR="009E261D" w:rsidRDefault="009E261D">
      <w:pPr>
        <w:rPr>
          <w:lang w:val="en-US"/>
        </w:rPr>
      </w:pPr>
      <w:proofErr w:type="spellStart"/>
      <w:r w:rsidRPr="009E261D">
        <w:rPr>
          <w:rStyle w:val="BookTitle"/>
          <w:lang w:val="en-US"/>
        </w:rPr>
        <w:t>Rejsemål</w:t>
      </w:r>
      <w:proofErr w:type="spellEnd"/>
      <w:r w:rsidRPr="009E261D">
        <w:rPr>
          <w:rStyle w:val="BookTitle"/>
          <w:lang w:val="en-US"/>
        </w:rPr>
        <w:t>:</w:t>
      </w:r>
      <w:r>
        <w:rPr>
          <w:lang w:val="en-US"/>
        </w:rPr>
        <w:t xml:space="preserve"> </w:t>
      </w:r>
      <w:proofErr w:type="spellStart"/>
      <w:r>
        <w:rPr>
          <w:lang w:val="en-US"/>
        </w:rPr>
        <w:t>Stourton</w:t>
      </w:r>
      <w:proofErr w:type="spellEnd"/>
      <w:r>
        <w:rPr>
          <w:lang w:val="en-US"/>
        </w:rPr>
        <w:t xml:space="preserve"> Dairy, Leeds, England</w:t>
      </w:r>
    </w:p>
    <w:p w:rsidR="009E261D" w:rsidRDefault="009E261D">
      <w:r w:rsidRPr="009E261D">
        <w:rPr>
          <w:rStyle w:val="BookTitle"/>
        </w:rPr>
        <w:t>Rejseperiode:</w:t>
      </w:r>
      <w:r w:rsidRPr="009E261D">
        <w:t xml:space="preserve"> Lørdag d. 30/4-2011 – fredag d. 17/6-2011</w:t>
      </w:r>
    </w:p>
    <w:p w:rsidR="009E261D" w:rsidRDefault="009E261D">
      <w:r w:rsidRPr="009E261D">
        <w:rPr>
          <w:rStyle w:val="BookTitle"/>
        </w:rPr>
        <w:t>Kontaksperso</w:t>
      </w:r>
      <w:r>
        <w:rPr>
          <w:rStyle w:val="BookTitle"/>
        </w:rPr>
        <w:t>r</w:t>
      </w:r>
      <w:r w:rsidRPr="009E261D">
        <w:rPr>
          <w:rStyle w:val="BookTitle"/>
        </w:rPr>
        <w:t xml:space="preserve"> i </w:t>
      </w:r>
      <w:r>
        <w:rPr>
          <w:rStyle w:val="BookTitle"/>
        </w:rPr>
        <w:t>udlandet</w:t>
      </w:r>
      <w:r w:rsidRPr="009E261D">
        <w:rPr>
          <w:rStyle w:val="BookTitle"/>
        </w:rPr>
        <w:t xml:space="preserve">: </w:t>
      </w:r>
      <w:r w:rsidRPr="009E261D">
        <w:t>Generelt - Mette Nørgaard</w:t>
      </w:r>
      <w:r>
        <w:t xml:space="preserve"> </w:t>
      </w:r>
      <w:hyperlink r:id="rId6" w:history="1">
        <w:r w:rsidR="006E5F65" w:rsidRPr="005E34C8">
          <w:rPr>
            <w:rStyle w:val="Hyperlink"/>
          </w:rPr>
          <w:t>mette.r.norgaard@arlafoods.com</w:t>
        </w:r>
      </w:hyperlink>
      <w:r w:rsidR="006E5F65">
        <w:t xml:space="preserve"> </w:t>
      </w:r>
      <w:r w:rsidRPr="009E261D">
        <w:t>, Leeds - Allison</w:t>
      </w:r>
      <w:r>
        <w:t xml:space="preserve"> Otley  </w:t>
      </w:r>
      <w:hyperlink r:id="rId7" w:history="1">
        <w:r w:rsidRPr="005E34C8">
          <w:rPr>
            <w:rStyle w:val="Hyperlink"/>
          </w:rPr>
          <w:t>alison.otley@arlafoods.com</w:t>
        </w:r>
      </w:hyperlink>
      <w:r>
        <w:t xml:space="preserve">  </w:t>
      </w:r>
    </w:p>
    <w:p w:rsidR="009E261D" w:rsidRDefault="009E261D"/>
    <w:p w:rsidR="00B76977" w:rsidRDefault="009E261D">
      <w:r w:rsidRPr="009E261D">
        <w:rPr>
          <w:rStyle w:val="BookTitle"/>
        </w:rPr>
        <w:t xml:space="preserve">Forberedelser: </w:t>
      </w:r>
      <w:r w:rsidR="00BC0B8F">
        <w:t>Jeg modtog bekræftende svar på mit ønske om praktik i Leeds, England d. 20 januar af praktikkoordinator</w:t>
      </w:r>
      <w:r w:rsidRPr="00FD056D">
        <w:t xml:space="preserve"> </w:t>
      </w:r>
      <w:r w:rsidR="00BC0B8F">
        <w:t xml:space="preserve">Dereck Chatterton. </w:t>
      </w:r>
      <w:r w:rsidR="0034430C">
        <w:t>Derefter</w:t>
      </w:r>
      <w:r w:rsidR="00BC0B8F">
        <w:t xml:space="preserve"> fandt jeg </w:t>
      </w:r>
      <w:r w:rsidR="0034430C">
        <w:t xml:space="preserve">ud af at jeg </w:t>
      </w:r>
      <w:r w:rsidR="00BC0B8F">
        <w:t>skulle afsted med Peter Sko</w:t>
      </w:r>
      <w:r w:rsidR="0034430C">
        <w:t xml:space="preserve">u og vi kontaktede Lis Korsberg, for at høre om boligmulighederne i Leeds. Vi </w:t>
      </w:r>
      <w:r w:rsidR="00BC0B8F">
        <w:t>fandt ud af a</w:t>
      </w:r>
      <w:r w:rsidR="0034430C">
        <w:t>t vi selv måtte sørge for bolig, og</w:t>
      </w:r>
      <w:r w:rsidR="00BC0B8F">
        <w:t xml:space="preserve"> Peter kontaktede </w:t>
      </w:r>
      <w:r w:rsidR="0034430C">
        <w:t xml:space="preserve">derefter </w:t>
      </w:r>
      <w:r w:rsidR="00BC0B8F">
        <w:t>universitetet i Leeds og blev henvist til et boligselskab</w:t>
      </w:r>
      <w:r w:rsidR="0034430C">
        <w:t>. Boligselskabet tilbød os en bolig i 7-</w:t>
      </w:r>
      <w:r w:rsidR="00BC0B8F">
        <w:t>ugers perioden</w:t>
      </w:r>
      <w:r w:rsidR="0034430C">
        <w:t>,</w:t>
      </w:r>
      <w:r w:rsidR="00BC0B8F">
        <w:t xml:space="preserve"> mod at vi betalte pengene på forhånd og betalte 10 % ekstra for at lejligheden blev taget af markedet. Vi undersøgte betingelserne og læste kontrakten grundigt </w:t>
      </w:r>
      <w:r w:rsidR="0034430C">
        <w:t>igennem. I</w:t>
      </w:r>
      <w:r w:rsidR="00BC0B8F">
        <w:t xml:space="preserve"> mangel a</w:t>
      </w:r>
      <w:r w:rsidR="003447A8">
        <w:t>f bedre accepterede vi. Den 9. marts modtog vi information omkring vores kontaktperson på mejeriet</w:t>
      </w:r>
      <w:r w:rsidR="0034430C">
        <w:t>, som vi</w:t>
      </w:r>
      <w:r w:rsidR="003447A8">
        <w:t xml:space="preserve"> derefter kontaktede</w:t>
      </w:r>
      <w:r w:rsidR="0034430C">
        <w:t xml:space="preserve">. Hun </w:t>
      </w:r>
      <w:r w:rsidR="003447A8">
        <w:t>tilsendt et program for perioden</w:t>
      </w:r>
      <w:r w:rsidR="0034430C">
        <w:t xml:space="preserve"> på mejeriet</w:t>
      </w:r>
      <w:r w:rsidR="003447A8">
        <w:t>. Der blev købt flybilletter og undersøgt togforbindelser fra lufthavn</w:t>
      </w:r>
      <w:r w:rsidR="0034430C">
        <w:t>en</w:t>
      </w:r>
      <w:r w:rsidR="003447A8">
        <w:t xml:space="preserve"> til Leeds. Derudover undersøgte vi området og muligheden for offentlig transport til og fra banegården samt til og fra arbejde. Der blev researchet på hvor vi kunne købe sengelinned og køkkeninventar, samt åbningstider for butikker og banker.</w:t>
      </w:r>
    </w:p>
    <w:p w:rsidR="005C7355" w:rsidRPr="009D0D4C" w:rsidRDefault="005C7355" w:rsidP="005C7355">
      <w:r>
        <w:rPr>
          <w:rStyle w:val="BookTitle"/>
        </w:rPr>
        <w:t xml:space="preserve">Fagligt udbytte: </w:t>
      </w:r>
      <w:r w:rsidR="009D0D4C" w:rsidRPr="009D0D4C">
        <w:t>Jeg fik personligt utroligt meget ud af at være i praktik på Stourton Dairy.</w:t>
      </w:r>
      <w:r w:rsidR="009D0D4C">
        <w:t xml:space="preserve"> Jeg var i min første praktik periode på et lille håndværkspræget mejeri og iforhold til dette var Stourton den diamentrale kontrast. Bare det at se et mejeri hvor der dagligt blev indvejet og processeret 1,5 mio liter mælk var interessant. Desuden bliver der på mejeriet produceret mange andre mere højteknologiske produkter ved hjælp af avanceret udstyr. Der produceres bl.a. Cravendale som er ultrafiltreret mælk</w:t>
      </w:r>
      <w:r w:rsidR="00791A7F">
        <w:t xml:space="preserve"> der mixes</w:t>
      </w:r>
      <w:r w:rsidR="009D0D4C">
        <w:t xml:space="preserve"> vaniljecremer, alkoholcremer og dobbel creme – disse flødeholdige produkter behandles alle forskelligt og får som konsekvens af denne behandling viskositet.</w:t>
      </w:r>
      <w:r w:rsidR="00791A7F">
        <w:t xml:space="preserve"> </w:t>
      </w:r>
      <w:r w:rsidR="009D0D4C">
        <w:t>Desuden produce</w:t>
      </w:r>
      <w:r w:rsidR="00791A7F">
        <w:t>res der på meriet også hytteost</w:t>
      </w:r>
      <w:r w:rsidR="009D0D4C">
        <w:t>.  Vi fik fra dag et</w:t>
      </w:r>
      <w:r w:rsidR="00791A7F">
        <w:t>,</w:t>
      </w:r>
      <w:r w:rsidR="009D0D4C">
        <w:t xml:space="preserve"> udleveret et program og blev over en 6-ugers periode vist gennem alle afdelinger med en kontaktansvarlig i hver afdeling. Vores </w:t>
      </w:r>
      <w:r w:rsidR="00791A7F">
        <w:t>program indeholdte underståe</w:t>
      </w:r>
      <w:r w:rsidR="009D0D4C">
        <w:t>de afdelinger:</w:t>
      </w:r>
    </w:p>
    <w:p w:rsidR="009D0D4C" w:rsidRDefault="00F53094">
      <w:r>
        <w:t xml:space="preserve">- </w:t>
      </w:r>
      <w:r w:rsidR="005C7355">
        <w:t>Generel introduktion</w:t>
      </w:r>
      <w:r w:rsidR="005C7355">
        <w:br/>
      </w:r>
      <w:r>
        <w:t xml:space="preserve">- </w:t>
      </w:r>
      <w:r w:rsidR="005C7355">
        <w:t>Indvejning</w:t>
      </w:r>
      <w:r w:rsidR="005C7355">
        <w:br/>
      </w:r>
      <w:r>
        <w:t xml:space="preserve">- </w:t>
      </w:r>
      <w:r w:rsidR="005C7355">
        <w:t>Mælkeindsamling (lastbil)</w:t>
      </w:r>
      <w:r w:rsidR="005C7355">
        <w:br/>
      </w:r>
      <w:r>
        <w:t xml:space="preserve">- </w:t>
      </w:r>
      <w:r w:rsidR="005C7355">
        <w:t>Mælkebehandling</w:t>
      </w:r>
      <w:r w:rsidR="005C7355">
        <w:br/>
      </w:r>
      <w:r>
        <w:t xml:space="preserve">- </w:t>
      </w:r>
      <w:r w:rsidR="005C7355">
        <w:t>Laboratoriet</w:t>
      </w:r>
      <w:r w:rsidR="005C7355">
        <w:br/>
      </w:r>
      <w:r>
        <w:t xml:space="preserve">- </w:t>
      </w:r>
      <w:r w:rsidR="005C7355">
        <w:t>Mælkeproduktion (fyldning, mærkater, pakning i trolleys)</w:t>
      </w:r>
      <w:r w:rsidR="005C7355">
        <w:br/>
      </w:r>
      <w:r>
        <w:t xml:space="preserve">- </w:t>
      </w:r>
      <w:r w:rsidR="005C7355">
        <w:t>Afsendelse og materialehåndtering</w:t>
      </w:r>
      <w:r w:rsidR="005C7355">
        <w:br/>
      </w:r>
      <w:r>
        <w:t xml:space="preserve">- </w:t>
      </w:r>
      <w:r w:rsidR="005C7355">
        <w:t>Levering (lastbil)</w:t>
      </w:r>
      <w:r w:rsidR="005C7355">
        <w:br/>
      </w:r>
      <w:r>
        <w:t xml:space="preserve">- </w:t>
      </w:r>
      <w:r w:rsidR="005C7355">
        <w:t>Flødebehandling</w:t>
      </w:r>
      <w:r w:rsidR="00FF1F60">
        <w:br/>
      </w:r>
      <w:r>
        <w:t xml:space="preserve">- </w:t>
      </w:r>
      <w:r w:rsidR="00FF1F60">
        <w:t>Flødeproduktion (fyldning, pakning)</w:t>
      </w:r>
      <w:r w:rsidR="005C7355">
        <w:br/>
      </w:r>
      <w:r>
        <w:t xml:space="preserve">- </w:t>
      </w:r>
      <w:r w:rsidR="005C7355">
        <w:t>Hytteostproduktion</w:t>
      </w:r>
      <w:r w:rsidR="00FF1F60">
        <w:br/>
      </w:r>
      <w:r>
        <w:lastRenderedPageBreak/>
        <w:t xml:space="preserve">- </w:t>
      </w:r>
      <w:r w:rsidR="00FF1F60">
        <w:t>Planlægning</w:t>
      </w:r>
      <w:r w:rsidR="00FF1F60">
        <w:br/>
      </w:r>
      <w:r>
        <w:t xml:space="preserve">- </w:t>
      </w:r>
      <w:r w:rsidR="00FF1F60">
        <w:t>LEAN</w:t>
      </w:r>
      <w:r w:rsidR="00FF1F60">
        <w:br/>
      </w:r>
      <w:r>
        <w:t xml:space="preserve">- </w:t>
      </w:r>
      <w:r w:rsidR="00FF1F60">
        <w:t>Arbejdsmiljø (Sikkerhed, miljøregler, affaldshåndtering)</w:t>
      </w:r>
      <w:r w:rsidR="00FF1F60">
        <w:br/>
      </w:r>
      <w:r>
        <w:t xml:space="preserve">- </w:t>
      </w:r>
      <w:r w:rsidR="00FF1F60">
        <w:t>Logoplaste (plastikflaske-fabrik)</w:t>
      </w:r>
      <w:r w:rsidR="00FF1F60">
        <w:br/>
      </w:r>
      <w:r>
        <w:t xml:space="preserve">- </w:t>
      </w:r>
      <w:r w:rsidR="00FF1F60">
        <w:t>Teknik (”De blå mænd”)</w:t>
      </w:r>
      <w:r w:rsidR="00FF1F60">
        <w:br/>
      </w:r>
      <w:r>
        <w:t xml:space="preserve">- </w:t>
      </w:r>
      <w:r w:rsidR="00FF1F60">
        <w:t>Udviklingsafdelingen</w:t>
      </w:r>
      <w:r w:rsidR="00FF1F60">
        <w:br/>
      </w:r>
      <w:r w:rsidR="00277791">
        <w:t xml:space="preserve">Praktikken </w:t>
      </w:r>
      <w:r w:rsidR="009D0D4C">
        <w:t xml:space="preserve"> bar </w:t>
      </w:r>
      <w:r w:rsidR="00277791">
        <w:t>dog</w:t>
      </w:r>
      <w:r w:rsidR="009D0D4C">
        <w:t xml:space="preserve"> præg af at være ”</w:t>
      </w:r>
      <w:r w:rsidR="00277791">
        <w:t>rund/</w:t>
      </w:r>
      <w:r w:rsidR="009D0D4C">
        <w:t>fremvisninger” i de enkelte afdelinger da stort set al produktion er styret over computer, hvilket vi ikke kunne nå</w:t>
      </w:r>
      <w:r w:rsidR="00277791">
        <w:t xml:space="preserve"> at/måtte </w:t>
      </w:r>
      <w:r w:rsidR="009D0D4C">
        <w:t xml:space="preserve"> læres op i. Desuden er mejeriet så stort så vi kun </w:t>
      </w:r>
      <w:r w:rsidR="004E43AE">
        <w:t xml:space="preserve">kunne nå at </w:t>
      </w:r>
      <w:r w:rsidR="009D0D4C">
        <w:t>tilbr</w:t>
      </w:r>
      <w:r w:rsidR="004E43AE">
        <w:t>inge</w:t>
      </w:r>
      <w:r w:rsidR="009D0D4C">
        <w:t xml:space="preserve"> mellem 1-4 dage i hver afdeling</w:t>
      </w:r>
      <w:r w:rsidR="0098509B">
        <w:t>,</w:t>
      </w:r>
      <w:r w:rsidR="009D0D4C">
        <w:t xml:space="preserve"> afhængigt af hvor meget der var at se. Ydermere var planen fleksibel og var der sat en dag for meget af til at se afdelingen</w:t>
      </w:r>
      <w:r w:rsidR="0098509B">
        <w:t>,</w:t>
      </w:r>
      <w:r w:rsidR="009D0D4C">
        <w:t xml:space="preserve"> kunne vi selv vælge at udnytte denne tid til rapportskrivning, gå på opdagelse på mejeriet eller vende tilbage til en anden afdeling og stille flere spørgsmål. Generelt var det dog svært </w:t>
      </w:r>
      <w:r w:rsidR="006165BF">
        <w:t>forstå</w:t>
      </w:r>
      <w:r w:rsidR="009D0D4C">
        <w:t xml:space="preserve"> de </w:t>
      </w:r>
      <w:r w:rsidR="006165BF">
        <w:t>teoretiske problemstillinger og årsager bag produktionens udførelse, idet de fleste ansatte på mejeriet ikke har mejeriteknisk baggrund og ikke kender årsagerne. Dette gjorde det lidt svært at få tilstækkelig med viden omkring mejeriet og stillede krav til at vi blev ved med at stille opsøgende spørgsmål og lede efter de mennesker som rent faktisk vidste noget om mejeriet og dets produkter.  Heldigvis var vi to og fulgtes ad gennem afdelingerne</w:t>
      </w:r>
      <w:r w:rsidR="0098509B">
        <w:t xml:space="preserve">, hvorved vi </w:t>
      </w:r>
      <w:r w:rsidR="006165BF">
        <w:t xml:space="preserve">kunne aflaste hinanden med spørgsmål. </w:t>
      </w:r>
      <w:r w:rsidR="00277791">
        <w:br/>
        <w:t xml:space="preserve">Vi fik også lov til at besøge de to andre </w:t>
      </w:r>
      <w:r w:rsidR="00835062">
        <w:t>meribrugs</w:t>
      </w:r>
      <w:r w:rsidR="00277791">
        <w:t>praktikanter på Outhorpe mejeriet ved London. Dette gav en god insigt i hvor forskelligt to store mejerier kan drives. Begge mejeriet indvejer godt 1 mio mælk, men processeringen er meget hurtigere på Outhorpe trods det</w:t>
      </w:r>
      <w:r w:rsidR="00835062">
        <w:t>,</w:t>
      </w:r>
      <w:r w:rsidR="00277791">
        <w:t xml:space="preserve"> at det er med meget ældre og simpelt udstyr. Dette skyldes forskellige parametre, men det var meget interessant at se hvordan ledelsen og arbejdernes motivation havde betydning for produktionen. Ydermere fik vi arangeret et møde med Lars Dalsgaard som fortalte os om hans rolle som Supply Chain </w:t>
      </w:r>
      <w:r w:rsidR="004E43AE">
        <w:t>Director for Arla UK. Til sidst besøgte vi også hovedkontoret hvor vi fik oplæg fra alle afdelingerne</w:t>
      </w:r>
      <w:r w:rsidR="00835062">
        <w:t xml:space="preserve"> og insigt i hvordan Arla UK fungerer generelt</w:t>
      </w:r>
      <w:r w:rsidR="004E43AE">
        <w:t xml:space="preserve">. </w:t>
      </w:r>
    </w:p>
    <w:p w:rsidR="004E43AE" w:rsidRDefault="004161E1" w:rsidP="004E43AE">
      <w:pPr>
        <w:rPr>
          <w:rStyle w:val="BookTitle"/>
        </w:rPr>
      </w:pPr>
      <w:r>
        <w:rPr>
          <w:rStyle w:val="BookTitle"/>
        </w:rPr>
        <w:t>Ris/ros:</w:t>
      </w:r>
      <w:r w:rsidR="004E43AE">
        <w:rPr>
          <w:rStyle w:val="BookTitle"/>
        </w:rPr>
        <w:t xml:space="preserve"> </w:t>
      </w:r>
      <w:r w:rsidR="004E43AE" w:rsidRPr="004E43AE">
        <w:t>Praktik</w:t>
      </w:r>
      <w:r w:rsidR="004E43AE">
        <w:t>opholdet på mejeriet var meget velplanlagt og der var planlgt løbende møder med vores kontaktperson Allison</w:t>
      </w:r>
      <w:r w:rsidR="00835062">
        <w:t>,</w:t>
      </w:r>
      <w:r w:rsidR="004E43AE">
        <w:t xml:space="preserve"> som hjalp os </w:t>
      </w:r>
      <w:r w:rsidR="00835062">
        <w:t>bedst muligt</w:t>
      </w:r>
      <w:r w:rsidR="004E43AE">
        <w:t xml:space="preserve">. Hun var meget fleksibel og </w:t>
      </w:r>
      <w:r w:rsidR="00576CD7">
        <w:t>gav os råderum til selv at opsøge andre afdelinger hvis det passede os bedre. Hun hjalp os også hvis vi havde nogle sp</w:t>
      </w:r>
      <w:r w:rsidR="00835062">
        <w:t>ørgsml vi ikke kunne få svar på, ved at videre</w:t>
      </w:r>
      <w:r w:rsidR="00576CD7">
        <w:t xml:space="preserve">sende os til de rigtige personer. Desuden var mejeriet meget </w:t>
      </w:r>
      <w:r w:rsidR="00835062">
        <w:t>venlige,</w:t>
      </w:r>
      <w:r w:rsidR="00576CD7">
        <w:t xml:space="preserve"> da vi foreslog et besøg til Outhorpe</w:t>
      </w:r>
      <w:r w:rsidR="00835062">
        <w:t>, hvor</w:t>
      </w:r>
      <w:r w:rsidR="00576CD7">
        <w:t xml:space="preserve"> de tilbød os overnatning på hotel i nærheden</w:t>
      </w:r>
      <w:r w:rsidR="00835062">
        <w:t xml:space="preserve"> af mejeriet. Desuden betalte de</w:t>
      </w:r>
      <w:r w:rsidR="00576CD7">
        <w:t xml:space="preserve"> leje af bil til transporten derned. Allison sørgede også for møde</w:t>
      </w:r>
      <w:r w:rsidR="00835062">
        <w:t>t</w:t>
      </w:r>
      <w:r w:rsidR="00576CD7">
        <w:t xml:space="preserve"> med Lars Dalsgaard og fremvisningen på hovedkontoret. </w:t>
      </w:r>
      <w:r w:rsidR="00835062">
        <w:br/>
      </w:r>
      <w:r w:rsidR="00576CD7">
        <w:t>Det ville dog også have været interessant at se distributionscentret i nærheden (NDC). Til næste gang kan det også anbefales at bede om at blive sat i kontakt med nogle af de andre ansatte på mejeriet – f.eks de danske mejeristpraktikanter, som allerede har været gennem samme proces som vi skulle og som dermed kunne hjælpe os med nogle praktiske ting. Deuden var det rigtigt fint at have kontakt til de andre danskere</w:t>
      </w:r>
      <w:r w:rsidR="00835062">
        <w:t>,</w:t>
      </w:r>
      <w:r w:rsidR="00576CD7">
        <w:t xml:space="preserve"> da det gør det sjovere og lettere at komme på weekendture og o</w:t>
      </w:r>
      <w:r w:rsidR="00835062">
        <w:t>pleve England med nogle som allerede var mere stedkendte</w:t>
      </w:r>
      <w:r w:rsidR="00576CD7">
        <w:t xml:space="preserve">. </w:t>
      </w:r>
      <w:r w:rsidR="00576CD7">
        <w:br/>
        <w:t>Mht bolig var det meget svært at s</w:t>
      </w:r>
      <w:r w:rsidR="00835062">
        <w:t xml:space="preserve">kulle finde en bolig for syv </w:t>
      </w:r>
      <w:r w:rsidR="00576CD7">
        <w:t xml:space="preserve">uger i en by man aldrig har været. </w:t>
      </w:r>
      <w:r w:rsidR="00250022">
        <w:t xml:space="preserve">Muligvis kunne mejeriet </w:t>
      </w:r>
      <w:r w:rsidR="00576CD7">
        <w:t xml:space="preserve"> have </w:t>
      </w:r>
      <w:r w:rsidR="00250022">
        <w:t>h</w:t>
      </w:r>
      <w:r w:rsidR="00576CD7">
        <w:t>julpet,  men vi havde på forhånd fået af vide af udlandspraktikkoordinatoren</w:t>
      </w:r>
      <w:r w:rsidR="00835062">
        <w:t>,</w:t>
      </w:r>
      <w:r w:rsidR="00576CD7">
        <w:t xml:space="preserve"> at vi selv skulle finde bolig og at de ikke kunne hjælpe os. Boligsituationen satte os i en dårlig situation idet vi endte med at få meget bøvl og besvær til overpris</w:t>
      </w:r>
      <w:r w:rsidR="00835062">
        <w:t>, især</w:t>
      </w:r>
      <w:r w:rsidR="00576CD7">
        <w:t xml:space="preserve"> i forhold til d</w:t>
      </w:r>
      <w:r w:rsidR="00250022">
        <w:t>e</w:t>
      </w:r>
      <w:r w:rsidR="00576CD7">
        <w:t xml:space="preserve"> andre danske mejeristpraktikanter.</w:t>
      </w:r>
    </w:p>
    <w:p w:rsidR="004161E1" w:rsidRDefault="004161E1" w:rsidP="00576CD7">
      <w:r w:rsidRPr="004161E1">
        <w:rPr>
          <w:rStyle w:val="BookTitle"/>
        </w:rPr>
        <w:lastRenderedPageBreak/>
        <w:t>Boligforhold</w:t>
      </w:r>
      <w:r>
        <w:rPr>
          <w:rStyle w:val="BookTitle"/>
        </w:rPr>
        <w:t>:</w:t>
      </w:r>
      <w:r w:rsidR="00576CD7">
        <w:rPr>
          <w:rStyle w:val="BookTitle"/>
        </w:rPr>
        <w:t xml:space="preserve"> </w:t>
      </w:r>
      <w:r w:rsidR="00576CD7" w:rsidRPr="00576CD7">
        <w:t xml:space="preserve">Vi </w:t>
      </w:r>
      <w:r w:rsidR="00835062">
        <w:t>lejede</w:t>
      </w:r>
      <w:r w:rsidR="00576CD7">
        <w:t xml:space="preserve"> en 2 værelses, </w:t>
      </w:r>
      <w:r w:rsidR="009904FE">
        <w:t>3-etagers rækkehus</w:t>
      </w:r>
      <w:r w:rsidR="00576CD7">
        <w:t xml:space="preserve"> i Headingley. Heading</w:t>
      </w:r>
      <w:r w:rsidR="00835062">
        <w:t>ley er Leeds billige studiekvarter,</w:t>
      </w:r>
      <w:r w:rsidR="00576CD7">
        <w:t xml:space="preserve"> som minder lidt om København NV. </w:t>
      </w:r>
      <w:r w:rsidR="00250022">
        <w:t xml:space="preserve">Det ligger på den anden side af centrum i forhold til mejeriet ca. 10 km </w:t>
      </w:r>
      <w:r w:rsidR="00835062">
        <w:t>der</w:t>
      </w:r>
      <w:r w:rsidR="00250022">
        <w:t xml:space="preserve">fra. </w:t>
      </w:r>
      <w:r w:rsidR="00576CD7">
        <w:t xml:space="preserve">Der er utrolig mange unge mennesker som drikker og larmer på alle ugens dage og i vores område var </w:t>
      </w:r>
      <w:r w:rsidR="003F0B50">
        <w:t xml:space="preserve">den lokale park </w:t>
      </w:r>
      <w:r w:rsidR="00576CD7">
        <w:t xml:space="preserve">ydermere </w:t>
      </w:r>
      <w:r w:rsidR="003F0B50">
        <w:t xml:space="preserve">blevet indtaget af en flok omrejsende sigøjnere. Området var præget af tyverier og vi fik desværre også stjålet vores cykler trods de var låst fast til huset. </w:t>
      </w:r>
      <w:r w:rsidR="00835062">
        <w:br/>
      </w:r>
      <w:r w:rsidR="003F0B50">
        <w:t>Det var dog også spændende at bo i denne bydel da der netop var en masse unge og gode muligheder for at komme ud på nogle af de lokale pubber og få en billig øl. Generelt var naboerne og englænderne også meget venlige og hj</w:t>
      </w:r>
      <w:r w:rsidR="00835062">
        <w:t>alp</w:t>
      </w:r>
      <w:r w:rsidR="003F0B50">
        <w:t xml:space="preserve"> gerne hvis man </w:t>
      </w:r>
      <w:r w:rsidR="00835062">
        <w:t>havde brug for</w:t>
      </w:r>
      <w:r w:rsidR="003F0B50">
        <w:t xml:space="preserve"> det. Huset var rummeligt, men meget gammelt og beskidt. Der var insekter og ødelagte møbler og vi måtte selv møblere køkkenet med køkkeninventar. Det endte med at blive udmærket, men først efter vi</w:t>
      </w:r>
      <w:r w:rsidR="00250022">
        <w:t xml:space="preserve"> havde klaget mange gange til b</w:t>
      </w:r>
      <w:r w:rsidR="003F0B50">
        <w:t>oligselskabet</w:t>
      </w:r>
      <w:r w:rsidR="00835062">
        <w:t>,</w:t>
      </w:r>
      <w:r w:rsidR="003F0B50">
        <w:t xml:space="preserve"> som til sidst eftergav og tilbød os 100 pund i kompensation og en ny støvsuger. Vi havde dog også </w:t>
      </w:r>
      <w:r w:rsidR="00250022">
        <w:t xml:space="preserve">lidt </w:t>
      </w:r>
      <w:r w:rsidR="003F0B50">
        <w:t xml:space="preserve">problemet med Skottish Power, som havde </w:t>
      </w:r>
      <w:r w:rsidR="00835062">
        <w:t>fået vores navne oplyst fra ukendt sted af</w:t>
      </w:r>
      <w:r w:rsidR="003F0B50">
        <w:t xml:space="preserve"> og blev ved med at sende os </w:t>
      </w:r>
      <w:r w:rsidR="00835062">
        <w:t xml:space="preserve">gamle </w:t>
      </w:r>
      <w:r w:rsidR="003F0B50">
        <w:t xml:space="preserve">regninger </w:t>
      </w:r>
      <w:r w:rsidR="00835062">
        <w:t xml:space="preserve">og rykkere </w:t>
      </w:r>
      <w:r w:rsidR="003F0B50">
        <w:t xml:space="preserve">for </w:t>
      </w:r>
      <w:r w:rsidR="00835062">
        <w:t>en</w:t>
      </w:r>
      <w:r w:rsidR="003F0B50">
        <w:t xml:space="preserve"> periode vi ikke har boet der. Vi har endnu ikke modtaget vores depositum idet dette kræver at alle regninger er betalte, hvilke</w:t>
      </w:r>
      <w:r w:rsidR="00835062">
        <w:t>t endnu ikke er gjort idet vi en</w:t>
      </w:r>
      <w:r w:rsidR="003F0B50">
        <w:t>dnu ikke har modtaget</w:t>
      </w:r>
      <w:r w:rsidR="00835062">
        <w:t xml:space="preserve"> dem</w:t>
      </w:r>
      <w:r w:rsidR="003F0B50">
        <w:t xml:space="preserve">. </w:t>
      </w:r>
      <w:r w:rsidR="003F0B50">
        <w:br/>
        <w:t>Når man lejer noget i England skal man huske at få styr på gas, el og vand på forhånd således at det er muligt at få depositummet tilbage. Ydermere er det en god ide at medbringe et underskrevet b</w:t>
      </w:r>
      <w:r w:rsidR="002B27F1">
        <w:t>evis på man er aktiv studerende. Dette skal bl.a. bruges</w:t>
      </w:r>
      <w:r w:rsidR="003F0B50">
        <w:t xml:space="preserve"> til aflevering på kommunen, idet der ellers skal betales ”skat” til City Council. </w:t>
      </w:r>
      <w:r w:rsidR="003F0B50">
        <w:br/>
        <w:t>Ydermere var vi meget glade for at have købt cykler og have friheden til at komme rundt i byen uanset tidspunkt. Leeds har to busselskaber som ikke samarbejder specielt godt og det tager både lang tid og koster mange penge at komme rundt med bus. Vælger man dog offentlig tranport</w:t>
      </w:r>
      <w:r w:rsidR="002B27F1">
        <w:t xml:space="preserve"> kan det betale sig at k</w:t>
      </w:r>
      <w:r w:rsidR="003F0B50">
        <w:t>øbe uge eller månedskort.</w:t>
      </w:r>
      <w:r w:rsidR="00250022">
        <w:t xml:space="preserve"> Vi nød</w:t>
      </w:r>
      <w:r w:rsidR="002B27F1">
        <w:t xml:space="preserve">, trods forkert vejretning, </w:t>
      </w:r>
      <w:r w:rsidR="00250022">
        <w:t xml:space="preserve"> at cykle de 9½ km langs kanalen, som løber gennem hele Leeds. </w:t>
      </w:r>
      <w:r w:rsidR="00250022">
        <w:br/>
      </w:r>
    </w:p>
    <w:p w:rsidR="00884443" w:rsidRDefault="00250022" w:rsidP="00576CD7">
      <w:r>
        <w:t xml:space="preserve">Tak for finansiel støtte FM </w:t>
      </w:r>
      <w:r>
        <w:sym w:font="Wingdings" w:char="F04A"/>
      </w:r>
    </w:p>
    <w:p w:rsidR="00884443" w:rsidRDefault="00884443">
      <w:r>
        <w:br w:type="page"/>
      </w:r>
    </w:p>
    <w:p w:rsidR="00250022" w:rsidRPr="00884443" w:rsidRDefault="00884443" w:rsidP="00576CD7">
      <w:pPr>
        <w:rPr>
          <w:rStyle w:val="BookTitle"/>
        </w:rPr>
      </w:pPr>
      <w:r w:rsidRPr="00884443">
        <w:rPr>
          <w:rStyle w:val="BookTitle"/>
        </w:rPr>
        <w:lastRenderedPageBreak/>
        <w:t>Regnskab:</w:t>
      </w:r>
    </w:p>
    <w:tbl>
      <w:tblPr>
        <w:tblStyle w:val="TableGrid"/>
        <w:tblW w:w="9526" w:type="dxa"/>
        <w:tblLook w:val="04A0"/>
      </w:tblPr>
      <w:tblGrid>
        <w:gridCol w:w="4990"/>
        <w:gridCol w:w="1076"/>
        <w:gridCol w:w="1603"/>
        <w:gridCol w:w="1857"/>
      </w:tblGrid>
      <w:tr w:rsidR="00DD5968" w:rsidRPr="00884443" w:rsidTr="00A80100">
        <w:tc>
          <w:tcPr>
            <w:tcW w:w="4990" w:type="dxa"/>
            <w:tcBorders>
              <w:top w:val="nil"/>
              <w:left w:val="nil"/>
              <w:right w:val="nil"/>
            </w:tcBorders>
          </w:tcPr>
          <w:p w:rsidR="00DD5968" w:rsidRPr="00884443" w:rsidRDefault="00DD5968" w:rsidP="00884443"/>
        </w:tc>
        <w:tc>
          <w:tcPr>
            <w:tcW w:w="1076" w:type="dxa"/>
            <w:tcBorders>
              <w:top w:val="nil"/>
              <w:left w:val="nil"/>
            </w:tcBorders>
          </w:tcPr>
          <w:p w:rsidR="00DD5968" w:rsidRPr="00884443" w:rsidRDefault="00DD5968" w:rsidP="00884443"/>
        </w:tc>
        <w:tc>
          <w:tcPr>
            <w:tcW w:w="1603" w:type="dxa"/>
            <w:tcBorders>
              <w:top w:val="nil"/>
            </w:tcBorders>
          </w:tcPr>
          <w:p w:rsidR="00DD5968" w:rsidRPr="00884443" w:rsidRDefault="00DD5968" w:rsidP="00884443">
            <w:pPr>
              <w:rPr>
                <w:b/>
              </w:rPr>
            </w:pPr>
            <w:r w:rsidRPr="00884443">
              <w:rPr>
                <w:b/>
              </w:rPr>
              <w:t>UDGIFTER</w:t>
            </w:r>
          </w:p>
        </w:tc>
        <w:tc>
          <w:tcPr>
            <w:tcW w:w="1857" w:type="dxa"/>
            <w:tcBorders>
              <w:top w:val="nil"/>
              <w:bottom w:val="single" w:sz="4" w:space="0" w:color="auto"/>
              <w:right w:val="nil"/>
            </w:tcBorders>
          </w:tcPr>
          <w:p w:rsidR="00DD5968" w:rsidRPr="00884443" w:rsidRDefault="00327426" w:rsidP="00884443">
            <w:pPr>
              <w:rPr>
                <w:b/>
              </w:rPr>
            </w:pPr>
            <w:r w:rsidRPr="00884443">
              <w:rPr>
                <w:b/>
              </w:rPr>
              <w:t>I</w:t>
            </w:r>
            <w:r w:rsidR="00DD5968" w:rsidRPr="00884443">
              <w:rPr>
                <w:b/>
              </w:rPr>
              <w:t>NDTÆGTER</w:t>
            </w:r>
          </w:p>
        </w:tc>
      </w:tr>
      <w:tr w:rsidR="0090650A" w:rsidRPr="00884443" w:rsidTr="00A80100">
        <w:tc>
          <w:tcPr>
            <w:tcW w:w="4990" w:type="dxa"/>
            <w:tcBorders>
              <w:left w:val="nil"/>
              <w:right w:val="nil"/>
            </w:tcBorders>
          </w:tcPr>
          <w:p w:rsidR="0090650A" w:rsidRPr="00884443" w:rsidRDefault="0090650A" w:rsidP="00884443">
            <w:pPr>
              <w:rPr>
                <w:b/>
              </w:rPr>
            </w:pPr>
            <w:r w:rsidRPr="00884443">
              <w:rPr>
                <w:b/>
              </w:rPr>
              <w:t>Løn fra Arla</w:t>
            </w:r>
            <w:r w:rsidR="00A80100" w:rsidRPr="00884443">
              <w:rPr>
                <w:b/>
              </w:rPr>
              <w:t xml:space="preserve"> </w:t>
            </w:r>
          </w:p>
        </w:tc>
        <w:tc>
          <w:tcPr>
            <w:tcW w:w="1076" w:type="dxa"/>
            <w:tcBorders>
              <w:left w:val="nil"/>
            </w:tcBorders>
          </w:tcPr>
          <w:p w:rsidR="0090650A" w:rsidRPr="00884443" w:rsidRDefault="0090650A" w:rsidP="00884443"/>
        </w:tc>
        <w:tc>
          <w:tcPr>
            <w:tcW w:w="1603" w:type="dxa"/>
          </w:tcPr>
          <w:p w:rsidR="0090650A" w:rsidRPr="00884443" w:rsidRDefault="0090650A" w:rsidP="00884443"/>
        </w:tc>
        <w:tc>
          <w:tcPr>
            <w:tcW w:w="1857" w:type="dxa"/>
            <w:tcBorders>
              <w:right w:val="nil"/>
            </w:tcBorders>
          </w:tcPr>
          <w:p w:rsidR="0090650A" w:rsidRPr="00884443" w:rsidRDefault="00A80100" w:rsidP="00884443">
            <w:r w:rsidRPr="00884443">
              <w:t>14.865,42 kr *</w:t>
            </w:r>
          </w:p>
        </w:tc>
      </w:tr>
      <w:tr w:rsidR="00DD5968" w:rsidRPr="00884443" w:rsidTr="00A80100">
        <w:tc>
          <w:tcPr>
            <w:tcW w:w="4990" w:type="dxa"/>
            <w:tcBorders>
              <w:left w:val="nil"/>
              <w:right w:val="nil"/>
            </w:tcBorders>
          </w:tcPr>
          <w:p w:rsidR="00DD5968" w:rsidRPr="00884443" w:rsidRDefault="00DD5968" w:rsidP="00884443">
            <w:pPr>
              <w:rPr>
                <w:b/>
              </w:rPr>
            </w:pPr>
            <w:r w:rsidRPr="00884443">
              <w:rPr>
                <w:b/>
              </w:rPr>
              <w:t>Legat, Fællesfonden</w:t>
            </w:r>
          </w:p>
        </w:tc>
        <w:tc>
          <w:tcPr>
            <w:tcW w:w="1076" w:type="dxa"/>
            <w:tcBorders>
              <w:left w:val="nil"/>
            </w:tcBorders>
          </w:tcPr>
          <w:p w:rsidR="00DD5968" w:rsidRPr="00884443" w:rsidRDefault="00DD5968" w:rsidP="00884443"/>
        </w:tc>
        <w:tc>
          <w:tcPr>
            <w:tcW w:w="1603" w:type="dxa"/>
          </w:tcPr>
          <w:p w:rsidR="00DD5968" w:rsidRPr="00884443" w:rsidRDefault="00DD5968" w:rsidP="00884443"/>
        </w:tc>
        <w:tc>
          <w:tcPr>
            <w:tcW w:w="1857" w:type="dxa"/>
            <w:tcBorders>
              <w:right w:val="nil"/>
            </w:tcBorders>
          </w:tcPr>
          <w:p w:rsidR="00DD5968" w:rsidRPr="00884443" w:rsidRDefault="00DD5968" w:rsidP="00884443">
            <w:r w:rsidRPr="00884443">
              <w:t>5000</w:t>
            </w:r>
            <w:r w:rsidR="00327426" w:rsidRPr="00884443">
              <w:t xml:space="preserve"> kr</w:t>
            </w:r>
          </w:p>
        </w:tc>
      </w:tr>
      <w:tr w:rsidR="00DD5968" w:rsidRPr="00884443" w:rsidTr="00A80100">
        <w:tc>
          <w:tcPr>
            <w:tcW w:w="4990" w:type="dxa"/>
            <w:tcBorders>
              <w:left w:val="nil"/>
              <w:right w:val="nil"/>
            </w:tcBorders>
          </w:tcPr>
          <w:p w:rsidR="00DD5968" w:rsidRPr="00884443" w:rsidRDefault="00DD5968" w:rsidP="00884443">
            <w:pPr>
              <w:rPr>
                <w:b/>
              </w:rPr>
            </w:pPr>
            <w:r w:rsidRPr="00884443">
              <w:rPr>
                <w:b/>
              </w:rPr>
              <w:t>Legat, FN</w:t>
            </w:r>
          </w:p>
        </w:tc>
        <w:tc>
          <w:tcPr>
            <w:tcW w:w="1076" w:type="dxa"/>
            <w:tcBorders>
              <w:left w:val="nil"/>
            </w:tcBorders>
          </w:tcPr>
          <w:p w:rsidR="00DD5968" w:rsidRPr="00884443" w:rsidRDefault="00DD5968" w:rsidP="00884443"/>
        </w:tc>
        <w:tc>
          <w:tcPr>
            <w:tcW w:w="1603" w:type="dxa"/>
          </w:tcPr>
          <w:p w:rsidR="00DD5968" w:rsidRPr="00884443" w:rsidRDefault="00DD5968" w:rsidP="00884443"/>
        </w:tc>
        <w:tc>
          <w:tcPr>
            <w:tcW w:w="1857" w:type="dxa"/>
            <w:tcBorders>
              <w:right w:val="nil"/>
            </w:tcBorders>
          </w:tcPr>
          <w:p w:rsidR="00DD5968" w:rsidRPr="00884443" w:rsidRDefault="00327426" w:rsidP="00884443">
            <w:r w:rsidRPr="00884443">
              <w:t>1900 kr</w:t>
            </w:r>
          </w:p>
        </w:tc>
      </w:tr>
      <w:tr w:rsidR="00DD5968" w:rsidRPr="00884443" w:rsidTr="00A80100">
        <w:tc>
          <w:tcPr>
            <w:tcW w:w="4990" w:type="dxa"/>
            <w:tcBorders>
              <w:left w:val="nil"/>
              <w:right w:val="nil"/>
            </w:tcBorders>
          </w:tcPr>
          <w:p w:rsidR="00DD5968" w:rsidRPr="00884443" w:rsidRDefault="00DD5968" w:rsidP="00884443">
            <w:pPr>
              <w:rPr>
                <w:b/>
              </w:rPr>
            </w:pPr>
            <w:r w:rsidRPr="00884443">
              <w:rPr>
                <w:b/>
              </w:rPr>
              <w:t>Boligudgifter Leeds</w:t>
            </w:r>
          </w:p>
          <w:p w:rsidR="00DD5968" w:rsidRPr="00884443" w:rsidRDefault="00DD5968" w:rsidP="00884443">
            <w:pPr>
              <w:rPr>
                <w:b/>
              </w:rPr>
            </w:pPr>
            <w:r w:rsidRPr="00884443">
              <w:rPr>
                <w:b/>
              </w:rPr>
              <w:t>Husleje 30. april - 17. april</w:t>
            </w:r>
          </w:p>
          <w:p w:rsidR="00DD5968" w:rsidRPr="00884443" w:rsidRDefault="00DD5968" w:rsidP="00884443">
            <w:pPr>
              <w:rPr>
                <w:b/>
              </w:rPr>
            </w:pPr>
            <w:r w:rsidRPr="00884443">
              <w:rPr>
                <w:b/>
              </w:rPr>
              <w:t>El, gas og vand</w:t>
            </w:r>
          </w:p>
          <w:p w:rsidR="00DD5968" w:rsidRPr="00884443" w:rsidRDefault="00DD5968" w:rsidP="00884443">
            <w:pPr>
              <w:rPr>
                <w:b/>
              </w:rPr>
            </w:pPr>
            <w:r w:rsidRPr="00884443">
              <w:rPr>
                <w:b/>
              </w:rPr>
              <w:t>Køkkeninventar</w:t>
            </w:r>
          </w:p>
          <w:p w:rsidR="00DD5968" w:rsidRPr="00884443" w:rsidRDefault="00DD5968" w:rsidP="00884443">
            <w:pPr>
              <w:rPr>
                <w:b/>
              </w:rPr>
            </w:pPr>
            <w:r w:rsidRPr="00884443">
              <w:rPr>
                <w:b/>
              </w:rPr>
              <w:t xml:space="preserve">Internet </w:t>
            </w:r>
          </w:p>
          <w:p w:rsidR="00DD5968" w:rsidRPr="00884443" w:rsidRDefault="00DD5968" w:rsidP="00884443">
            <w:pPr>
              <w:rPr>
                <w:b/>
              </w:rPr>
            </w:pPr>
            <w:r w:rsidRPr="00884443">
              <w:rPr>
                <w:b/>
              </w:rPr>
              <w:t>Mad</w:t>
            </w:r>
          </w:p>
        </w:tc>
        <w:tc>
          <w:tcPr>
            <w:tcW w:w="1076" w:type="dxa"/>
            <w:tcBorders>
              <w:left w:val="nil"/>
            </w:tcBorders>
          </w:tcPr>
          <w:p w:rsidR="00DD5968" w:rsidRPr="00884443" w:rsidRDefault="00DD5968" w:rsidP="00884443"/>
          <w:p w:rsidR="00DD5968" w:rsidRPr="00884443" w:rsidRDefault="00DD5968" w:rsidP="00884443">
            <w:r w:rsidRPr="00884443">
              <w:t>5300 kr</w:t>
            </w:r>
          </w:p>
          <w:p w:rsidR="00DD5968" w:rsidRPr="00884443" w:rsidRDefault="00DD5968" w:rsidP="00884443">
            <w:r w:rsidRPr="00884443">
              <w:t>1000 kr</w:t>
            </w:r>
          </w:p>
          <w:p w:rsidR="00DD5968" w:rsidRPr="00884443" w:rsidRDefault="00DD5968" w:rsidP="00884443">
            <w:r w:rsidRPr="00884443">
              <w:t>1000 kr</w:t>
            </w:r>
          </w:p>
          <w:p w:rsidR="00DD5968" w:rsidRPr="00884443" w:rsidRDefault="00DD5968" w:rsidP="00884443">
            <w:r w:rsidRPr="00884443">
              <w:t>285 kr</w:t>
            </w:r>
          </w:p>
          <w:p w:rsidR="00DD5968" w:rsidRPr="00884443" w:rsidRDefault="00DD5968" w:rsidP="00884443">
            <w:r w:rsidRPr="00884443">
              <w:t>5000 kr</w:t>
            </w:r>
          </w:p>
        </w:tc>
        <w:tc>
          <w:tcPr>
            <w:tcW w:w="1603" w:type="dxa"/>
          </w:tcPr>
          <w:p w:rsidR="00DD5968" w:rsidRPr="00884443" w:rsidRDefault="00DD5968" w:rsidP="00884443">
            <w:r w:rsidRPr="00884443">
              <w:t>12585 kr</w:t>
            </w:r>
          </w:p>
        </w:tc>
        <w:tc>
          <w:tcPr>
            <w:tcW w:w="1857" w:type="dxa"/>
            <w:tcBorders>
              <w:right w:val="nil"/>
            </w:tcBorders>
          </w:tcPr>
          <w:p w:rsidR="00DD5968" w:rsidRPr="00884443" w:rsidRDefault="00DD5968" w:rsidP="00884443"/>
        </w:tc>
      </w:tr>
      <w:tr w:rsidR="00DD5968" w:rsidRPr="00884443" w:rsidTr="00A80100">
        <w:tc>
          <w:tcPr>
            <w:tcW w:w="4990" w:type="dxa"/>
            <w:tcBorders>
              <w:left w:val="nil"/>
              <w:right w:val="nil"/>
            </w:tcBorders>
          </w:tcPr>
          <w:p w:rsidR="00DD5968" w:rsidRPr="00884443" w:rsidRDefault="00DD5968" w:rsidP="00884443">
            <w:pPr>
              <w:rPr>
                <w:b/>
              </w:rPr>
            </w:pPr>
            <w:r w:rsidRPr="00884443">
              <w:rPr>
                <w:b/>
              </w:rPr>
              <w:t>Fly- og togbillet</w:t>
            </w:r>
          </w:p>
          <w:p w:rsidR="00DD5968" w:rsidRPr="00884443" w:rsidRDefault="00DD5968" w:rsidP="00884443">
            <w:pPr>
              <w:rPr>
                <w:b/>
              </w:rPr>
            </w:pPr>
            <w:r w:rsidRPr="00884443">
              <w:rPr>
                <w:b/>
              </w:rPr>
              <w:t>Fly: København-Manchester 30. april 2011</w:t>
            </w:r>
          </w:p>
          <w:p w:rsidR="00DD5968" w:rsidRPr="00884443" w:rsidRDefault="00DD5968" w:rsidP="00884443">
            <w:pPr>
              <w:rPr>
                <w:b/>
              </w:rPr>
            </w:pPr>
            <w:r w:rsidRPr="00884443">
              <w:rPr>
                <w:b/>
              </w:rPr>
              <w:t>Tog: Manchester-Leeds 30. april 2011</w:t>
            </w:r>
          </w:p>
          <w:p w:rsidR="00DD5968" w:rsidRPr="00884443" w:rsidRDefault="00DD5968" w:rsidP="00884443">
            <w:pPr>
              <w:rPr>
                <w:b/>
              </w:rPr>
            </w:pPr>
            <w:r w:rsidRPr="00884443">
              <w:rPr>
                <w:b/>
              </w:rPr>
              <w:t>Tog: Leeds –Manchester 17. juni 2011</w:t>
            </w:r>
          </w:p>
          <w:p w:rsidR="00DD5968" w:rsidRPr="00884443" w:rsidRDefault="00DD5968" w:rsidP="00884443">
            <w:pPr>
              <w:rPr>
                <w:b/>
              </w:rPr>
            </w:pPr>
            <w:r w:rsidRPr="00884443">
              <w:rPr>
                <w:b/>
              </w:rPr>
              <w:t>Fly: Manchester-København 17. juni 2011</w:t>
            </w:r>
          </w:p>
        </w:tc>
        <w:tc>
          <w:tcPr>
            <w:tcW w:w="1076" w:type="dxa"/>
            <w:tcBorders>
              <w:left w:val="nil"/>
            </w:tcBorders>
          </w:tcPr>
          <w:p w:rsidR="00DD5968" w:rsidRPr="00884443" w:rsidRDefault="00DD5968" w:rsidP="00884443">
            <w:r w:rsidRPr="00884443">
              <w:t xml:space="preserve">   </w:t>
            </w:r>
          </w:p>
          <w:p w:rsidR="00DD5968" w:rsidRPr="00884443" w:rsidRDefault="00DD5968" w:rsidP="00884443">
            <w:r w:rsidRPr="00884443">
              <w:t>650 kr</w:t>
            </w:r>
          </w:p>
          <w:p w:rsidR="00DD5968" w:rsidRPr="00884443" w:rsidRDefault="00DD5968" w:rsidP="00884443">
            <w:r w:rsidRPr="00884443">
              <w:t>200  kr</w:t>
            </w:r>
          </w:p>
          <w:p w:rsidR="00DD5968" w:rsidRPr="00884443" w:rsidRDefault="00DD5968" w:rsidP="00884443">
            <w:r w:rsidRPr="00884443">
              <w:t>100 kr</w:t>
            </w:r>
          </w:p>
          <w:p w:rsidR="00DD5968" w:rsidRPr="00884443" w:rsidRDefault="00DD5968" w:rsidP="00884443">
            <w:r w:rsidRPr="00884443">
              <w:t>700 kr</w:t>
            </w:r>
          </w:p>
        </w:tc>
        <w:tc>
          <w:tcPr>
            <w:tcW w:w="1603" w:type="dxa"/>
          </w:tcPr>
          <w:p w:rsidR="00DD5968" w:rsidRPr="00884443" w:rsidRDefault="00DD5968" w:rsidP="00884443">
            <w:r w:rsidRPr="00884443">
              <w:t>1650 kr</w:t>
            </w:r>
          </w:p>
        </w:tc>
        <w:tc>
          <w:tcPr>
            <w:tcW w:w="1857" w:type="dxa"/>
            <w:tcBorders>
              <w:right w:val="nil"/>
            </w:tcBorders>
          </w:tcPr>
          <w:p w:rsidR="00DD5968" w:rsidRPr="00884443" w:rsidRDefault="00DD5968" w:rsidP="00884443"/>
        </w:tc>
      </w:tr>
      <w:tr w:rsidR="00DD5968" w:rsidRPr="00884443" w:rsidTr="00A80100">
        <w:tc>
          <w:tcPr>
            <w:tcW w:w="4990" w:type="dxa"/>
            <w:tcBorders>
              <w:left w:val="nil"/>
              <w:right w:val="nil"/>
            </w:tcBorders>
          </w:tcPr>
          <w:p w:rsidR="00DD5968" w:rsidRPr="00884443" w:rsidRDefault="00DD5968" w:rsidP="00884443">
            <w:pPr>
              <w:rPr>
                <w:b/>
              </w:rPr>
            </w:pPr>
            <w:r w:rsidRPr="00884443">
              <w:rPr>
                <w:b/>
              </w:rPr>
              <w:t>Transport, Leeds-Stourton Dairy (cykel)</w:t>
            </w:r>
          </w:p>
        </w:tc>
        <w:tc>
          <w:tcPr>
            <w:tcW w:w="1076" w:type="dxa"/>
            <w:tcBorders>
              <w:left w:val="nil"/>
            </w:tcBorders>
          </w:tcPr>
          <w:p w:rsidR="00DD5968" w:rsidRPr="00884443" w:rsidRDefault="00DD5968" w:rsidP="00884443">
            <w:r w:rsidRPr="00884443">
              <w:t xml:space="preserve"> </w:t>
            </w:r>
          </w:p>
        </w:tc>
        <w:tc>
          <w:tcPr>
            <w:tcW w:w="1603" w:type="dxa"/>
          </w:tcPr>
          <w:p w:rsidR="00DD5968" w:rsidRPr="00884443" w:rsidRDefault="00DD5968" w:rsidP="00884443">
            <w:r w:rsidRPr="00884443">
              <w:t>900 kr</w:t>
            </w:r>
          </w:p>
        </w:tc>
        <w:tc>
          <w:tcPr>
            <w:tcW w:w="1857" w:type="dxa"/>
            <w:tcBorders>
              <w:right w:val="nil"/>
            </w:tcBorders>
          </w:tcPr>
          <w:p w:rsidR="00DD5968" w:rsidRPr="00884443" w:rsidRDefault="00DD5968" w:rsidP="00884443"/>
        </w:tc>
      </w:tr>
      <w:tr w:rsidR="00DD5968" w:rsidRPr="00884443" w:rsidTr="00A80100">
        <w:tc>
          <w:tcPr>
            <w:tcW w:w="4990" w:type="dxa"/>
            <w:tcBorders>
              <w:left w:val="nil"/>
              <w:right w:val="nil"/>
            </w:tcBorders>
          </w:tcPr>
          <w:p w:rsidR="00DD5968" w:rsidRPr="00884443" w:rsidRDefault="00DD5968" w:rsidP="00884443">
            <w:pPr>
              <w:rPr>
                <w:b/>
              </w:rPr>
            </w:pPr>
            <w:r w:rsidRPr="00884443">
              <w:rPr>
                <w:b/>
              </w:rPr>
              <w:t xml:space="preserve">London-besøg, Arla Oakthorpe </w:t>
            </w:r>
          </w:p>
          <w:p w:rsidR="00DD5968" w:rsidRPr="00884443" w:rsidRDefault="00DD5968" w:rsidP="00884443">
            <w:pPr>
              <w:rPr>
                <w:b/>
              </w:rPr>
            </w:pPr>
            <w:r w:rsidRPr="00884443">
              <w:rPr>
                <w:b/>
              </w:rPr>
              <w:t xml:space="preserve">Transport (benin): </w:t>
            </w:r>
          </w:p>
          <w:p w:rsidR="00DD5968" w:rsidRPr="00884443" w:rsidRDefault="00DD5968" w:rsidP="00884443">
            <w:pPr>
              <w:rPr>
                <w:b/>
              </w:rPr>
            </w:pPr>
            <w:r w:rsidRPr="00884443">
              <w:rPr>
                <w:b/>
              </w:rPr>
              <w:t xml:space="preserve">Bolig: </w:t>
            </w:r>
          </w:p>
        </w:tc>
        <w:tc>
          <w:tcPr>
            <w:tcW w:w="1076" w:type="dxa"/>
            <w:tcBorders>
              <w:left w:val="nil"/>
            </w:tcBorders>
          </w:tcPr>
          <w:p w:rsidR="00DD5968" w:rsidRPr="00884443" w:rsidRDefault="00DD5968" w:rsidP="00884443"/>
          <w:p w:rsidR="00DD5968" w:rsidRPr="00884443" w:rsidRDefault="00DD5968" w:rsidP="00884443">
            <w:r w:rsidRPr="00884443">
              <w:t>150 kr</w:t>
            </w:r>
          </w:p>
          <w:p w:rsidR="00DD5968" w:rsidRPr="00884443" w:rsidRDefault="00DD5968" w:rsidP="00884443">
            <w:r w:rsidRPr="00884443">
              <w:t>210 kr</w:t>
            </w:r>
          </w:p>
        </w:tc>
        <w:tc>
          <w:tcPr>
            <w:tcW w:w="1603" w:type="dxa"/>
          </w:tcPr>
          <w:p w:rsidR="00DD5968" w:rsidRPr="00884443" w:rsidRDefault="00DD5968" w:rsidP="00884443">
            <w:r w:rsidRPr="00884443">
              <w:t>360 kr</w:t>
            </w:r>
          </w:p>
        </w:tc>
        <w:tc>
          <w:tcPr>
            <w:tcW w:w="1857" w:type="dxa"/>
            <w:tcBorders>
              <w:right w:val="nil"/>
            </w:tcBorders>
          </w:tcPr>
          <w:p w:rsidR="00DD5968" w:rsidRPr="00884443" w:rsidRDefault="00DD5968" w:rsidP="00884443"/>
        </w:tc>
      </w:tr>
      <w:tr w:rsidR="00DD5968" w:rsidRPr="00884443" w:rsidTr="00A80100">
        <w:tc>
          <w:tcPr>
            <w:tcW w:w="4990" w:type="dxa"/>
            <w:tcBorders>
              <w:left w:val="nil"/>
              <w:right w:val="nil"/>
            </w:tcBorders>
          </w:tcPr>
          <w:p w:rsidR="00DD5968" w:rsidRPr="00884443" w:rsidRDefault="00DD5968" w:rsidP="00884443">
            <w:pPr>
              <w:rPr>
                <w:b/>
              </w:rPr>
            </w:pPr>
            <w:r w:rsidRPr="00884443">
              <w:rPr>
                <w:b/>
              </w:rPr>
              <w:t>Weekendture</w:t>
            </w:r>
          </w:p>
          <w:p w:rsidR="00DD5968" w:rsidRPr="00884443" w:rsidRDefault="00DD5968" w:rsidP="00884443">
            <w:pPr>
              <w:rPr>
                <w:b/>
              </w:rPr>
            </w:pPr>
            <w:r w:rsidRPr="00884443">
              <w:rPr>
                <w:b/>
              </w:rPr>
              <w:t>Manchester</w:t>
            </w:r>
          </w:p>
          <w:p w:rsidR="00DD5968" w:rsidRPr="00884443" w:rsidRDefault="00DD5968" w:rsidP="00884443">
            <w:pPr>
              <w:rPr>
                <w:b/>
              </w:rPr>
            </w:pPr>
            <w:r w:rsidRPr="00884443">
              <w:rPr>
                <w:b/>
              </w:rPr>
              <w:t>York</w:t>
            </w:r>
          </w:p>
          <w:p w:rsidR="00DD5968" w:rsidRPr="00884443" w:rsidRDefault="00DD5968" w:rsidP="00884443">
            <w:pPr>
              <w:rPr>
                <w:b/>
              </w:rPr>
            </w:pPr>
            <w:r w:rsidRPr="00884443">
              <w:rPr>
                <w:b/>
              </w:rPr>
              <w:t>Sheffield</w:t>
            </w:r>
          </w:p>
          <w:p w:rsidR="00DD5968" w:rsidRPr="00884443" w:rsidRDefault="00DD5968" w:rsidP="00884443">
            <w:pPr>
              <w:rPr>
                <w:b/>
              </w:rPr>
            </w:pPr>
            <w:r w:rsidRPr="00884443">
              <w:rPr>
                <w:b/>
              </w:rPr>
              <w:t>Blackpool</w:t>
            </w:r>
          </w:p>
          <w:p w:rsidR="00DD5968" w:rsidRPr="00884443" w:rsidRDefault="00DD5968" w:rsidP="00884443">
            <w:pPr>
              <w:rPr>
                <w:b/>
              </w:rPr>
            </w:pPr>
            <w:r w:rsidRPr="00884443">
              <w:rPr>
                <w:b/>
              </w:rPr>
              <w:t>Rugby</w:t>
            </w:r>
          </w:p>
        </w:tc>
        <w:tc>
          <w:tcPr>
            <w:tcW w:w="1076" w:type="dxa"/>
            <w:tcBorders>
              <w:left w:val="nil"/>
            </w:tcBorders>
          </w:tcPr>
          <w:p w:rsidR="00DD5968" w:rsidRPr="00884443" w:rsidRDefault="00DD5968" w:rsidP="00884443"/>
        </w:tc>
        <w:tc>
          <w:tcPr>
            <w:tcW w:w="1603" w:type="dxa"/>
          </w:tcPr>
          <w:p w:rsidR="00DD5968" w:rsidRPr="00884443" w:rsidRDefault="00DD5968" w:rsidP="00884443">
            <w:r w:rsidRPr="00884443">
              <w:t>4000 kr</w:t>
            </w:r>
          </w:p>
        </w:tc>
        <w:tc>
          <w:tcPr>
            <w:tcW w:w="1857" w:type="dxa"/>
            <w:tcBorders>
              <w:right w:val="nil"/>
            </w:tcBorders>
          </w:tcPr>
          <w:p w:rsidR="00DD5968" w:rsidRPr="00884443" w:rsidRDefault="00DD5968" w:rsidP="00884443"/>
        </w:tc>
      </w:tr>
      <w:tr w:rsidR="00327426" w:rsidRPr="00884443" w:rsidTr="00A80100">
        <w:tc>
          <w:tcPr>
            <w:tcW w:w="4990" w:type="dxa"/>
            <w:tcBorders>
              <w:left w:val="nil"/>
              <w:right w:val="nil"/>
            </w:tcBorders>
          </w:tcPr>
          <w:p w:rsidR="00327426" w:rsidRPr="00884443" w:rsidRDefault="00327426" w:rsidP="00884443">
            <w:pPr>
              <w:rPr>
                <w:b/>
              </w:rPr>
            </w:pPr>
            <w:r w:rsidRPr="00884443">
              <w:rPr>
                <w:b/>
              </w:rPr>
              <w:t>Forsikring</w:t>
            </w:r>
          </w:p>
        </w:tc>
        <w:tc>
          <w:tcPr>
            <w:tcW w:w="1076" w:type="dxa"/>
            <w:tcBorders>
              <w:left w:val="nil"/>
            </w:tcBorders>
          </w:tcPr>
          <w:p w:rsidR="00327426" w:rsidRPr="00884443" w:rsidRDefault="00327426" w:rsidP="00884443"/>
        </w:tc>
        <w:tc>
          <w:tcPr>
            <w:tcW w:w="1603" w:type="dxa"/>
          </w:tcPr>
          <w:p w:rsidR="00327426" w:rsidRPr="00884443" w:rsidRDefault="00327426" w:rsidP="00884443">
            <w:r w:rsidRPr="00884443">
              <w:t>190 kr</w:t>
            </w:r>
          </w:p>
        </w:tc>
        <w:tc>
          <w:tcPr>
            <w:tcW w:w="1857" w:type="dxa"/>
            <w:tcBorders>
              <w:right w:val="nil"/>
            </w:tcBorders>
          </w:tcPr>
          <w:p w:rsidR="00327426" w:rsidRPr="00884443" w:rsidRDefault="00327426" w:rsidP="00884443"/>
        </w:tc>
      </w:tr>
      <w:tr w:rsidR="00DD5968" w:rsidRPr="00884443" w:rsidTr="00A80100">
        <w:tc>
          <w:tcPr>
            <w:tcW w:w="4990" w:type="dxa"/>
            <w:tcBorders>
              <w:left w:val="nil"/>
              <w:bottom w:val="single" w:sz="18" w:space="0" w:color="auto"/>
              <w:right w:val="nil"/>
            </w:tcBorders>
          </w:tcPr>
          <w:p w:rsidR="00DD5968" w:rsidRPr="00884443" w:rsidRDefault="00A80100" w:rsidP="00884443">
            <w:pPr>
              <w:rPr>
                <w:b/>
              </w:rPr>
            </w:pPr>
            <w:r w:rsidRPr="00884443">
              <w:rPr>
                <w:b/>
              </w:rPr>
              <w:t>Subtotal</w:t>
            </w:r>
          </w:p>
        </w:tc>
        <w:tc>
          <w:tcPr>
            <w:tcW w:w="1076" w:type="dxa"/>
            <w:tcBorders>
              <w:left w:val="nil"/>
              <w:bottom w:val="single" w:sz="18" w:space="0" w:color="auto"/>
            </w:tcBorders>
          </w:tcPr>
          <w:p w:rsidR="00DD5968" w:rsidRPr="00884443" w:rsidRDefault="00DD5968" w:rsidP="00884443"/>
        </w:tc>
        <w:tc>
          <w:tcPr>
            <w:tcW w:w="1603" w:type="dxa"/>
            <w:tcBorders>
              <w:bottom w:val="single" w:sz="18" w:space="0" w:color="auto"/>
            </w:tcBorders>
          </w:tcPr>
          <w:p w:rsidR="00DD5968" w:rsidRPr="00884443" w:rsidRDefault="00DD5968" w:rsidP="00884443">
            <w:pPr>
              <w:rPr>
                <w:b/>
              </w:rPr>
            </w:pPr>
            <w:r w:rsidRPr="00884443">
              <w:rPr>
                <w:b/>
              </w:rPr>
              <w:t>19.</w:t>
            </w:r>
            <w:r w:rsidR="00327426" w:rsidRPr="00884443">
              <w:rPr>
                <w:b/>
              </w:rPr>
              <w:t>68</w:t>
            </w:r>
            <w:r w:rsidRPr="00884443">
              <w:rPr>
                <w:b/>
              </w:rPr>
              <w:t>5 kr</w:t>
            </w:r>
          </w:p>
        </w:tc>
        <w:tc>
          <w:tcPr>
            <w:tcW w:w="1857" w:type="dxa"/>
            <w:tcBorders>
              <w:bottom w:val="single" w:sz="18" w:space="0" w:color="auto"/>
              <w:right w:val="nil"/>
            </w:tcBorders>
          </w:tcPr>
          <w:p w:rsidR="00DD5968" w:rsidRPr="00884443" w:rsidRDefault="00A80100" w:rsidP="00884443">
            <w:pPr>
              <w:rPr>
                <w:b/>
              </w:rPr>
            </w:pPr>
            <w:r w:rsidRPr="00884443">
              <w:rPr>
                <w:b/>
              </w:rPr>
              <w:t>21.765,42 kr</w:t>
            </w:r>
          </w:p>
        </w:tc>
      </w:tr>
      <w:tr w:rsidR="00A80100" w:rsidRPr="00884443" w:rsidTr="00A80100">
        <w:tc>
          <w:tcPr>
            <w:tcW w:w="4990" w:type="dxa"/>
            <w:tcBorders>
              <w:top w:val="single" w:sz="18" w:space="0" w:color="auto"/>
              <w:left w:val="nil"/>
              <w:bottom w:val="nil"/>
              <w:right w:val="nil"/>
            </w:tcBorders>
          </w:tcPr>
          <w:p w:rsidR="00A80100" w:rsidRPr="00884443" w:rsidRDefault="00A80100" w:rsidP="00884443">
            <w:pPr>
              <w:rPr>
                <w:b/>
              </w:rPr>
            </w:pPr>
            <w:r w:rsidRPr="00884443">
              <w:rPr>
                <w:b/>
              </w:rPr>
              <w:t>Total</w:t>
            </w:r>
          </w:p>
        </w:tc>
        <w:tc>
          <w:tcPr>
            <w:tcW w:w="1076" w:type="dxa"/>
            <w:tcBorders>
              <w:top w:val="single" w:sz="18" w:space="0" w:color="auto"/>
              <w:left w:val="nil"/>
              <w:bottom w:val="nil"/>
            </w:tcBorders>
          </w:tcPr>
          <w:p w:rsidR="00A80100" w:rsidRPr="00884443" w:rsidRDefault="00A80100" w:rsidP="00884443"/>
        </w:tc>
        <w:tc>
          <w:tcPr>
            <w:tcW w:w="1603" w:type="dxa"/>
            <w:tcBorders>
              <w:top w:val="single" w:sz="18" w:space="0" w:color="auto"/>
              <w:bottom w:val="nil"/>
            </w:tcBorders>
          </w:tcPr>
          <w:p w:rsidR="00A80100" w:rsidRPr="00884443" w:rsidRDefault="00A80100" w:rsidP="00884443">
            <w:pPr>
              <w:rPr>
                <w:b/>
              </w:rPr>
            </w:pPr>
            <w:r w:rsidRPr="00884443">
              <w:rPr>
                <w:b/>
              </w:rPr>
              <w:t>2080,42 kr</w:t>
            </w:r>
          </w:p>
        </w:tc>
        <w:tc>
          <w:tcPr>
            <w:tcW w:w="1857" w:type="dxa"/>
            <w:tcBorders>
              <w:top w:val="single" w:sz="18" w:space="0" w:color="auto"/>
              <w:bottom w:val="nil"/>
              <w:right w:val="nil"/>
            </w:tcBorders>
          </w:tcPr>
          <w:p w:rsidR="00A80100" w:rsidRPr="00884443" w:rsidRDefault="00A80100" w:rsidP="00884443">
            <w:pPr>
              <w:rPr>
                <w:b/>
              </w:rPr>
            </w:pPr>
          </w:p>
        </w:tc>
      </w:tr>
    </w:tbl>
    <w:p w:rsidR="00277791" w:rsidRPr="00A80100" w:rsidRDefault="00A80100" w:rsidP="00A80100">
      <w:pPr>
        <w:rPr>
          <w:rStyle w:val="SubtleEmphasis"/>
          <w:i w:val="0"/>
          <w:color w:val="auto"/>
          <w:sz w:val="20"/>
          <w:szCs w:val="20"/>
        </w:rPr>
      </w:pPr>
      <w:r w:rsidRPr="00A80100">
        <w:rPr>
          <w:rStyle w:val="SubtleEmphasis"/>
          <w:i w:val="0"/>
          <w:color w:val="auto"/>
          <w:sz w:val="20"/>
          <w:szCs w:val="20"/>
        </w:rPr>
        <w:t>* Minus fradrag</w:t>
      </w:r>
    </w:p>
    <w:p w:rsidR="00277791" w:rsidRPr="002D0977" w:rsidRDefault="00277791" w:rsidP="00277791">
      <w:pPr>
        <w:spacing w:line="360" w:lineRule="auto"/>
        <w:rPr>
          <w:rFonts w:ascii="Times New Roman" w:hAnsi="Times New Roman" w:cs="Times New Roman"/>
          <w:sz w:val="24"/>
          <w:szCs w:val="24"/>
        </w:rPr>
      </w:pPr>
    </w:p>
    <w:p w:rsidR="007C5016" w:rsidRDefault="00277791" w:rsidP="0027779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7355" w:rsidRDefault="005C7355">
      <w:r>
        <w:br/>
      </w:r>
      <w:r>
        <w:br/>
        <w:t xml:space="preserve"> </w:t>
      </w:r>
    </w:p>
    <w:sectPr w:rsidR="005C7355" w:rsidSect="006D448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C35B2"/>
    <w:multiLevelType w:val="hybridMultilevel"/>
    <w:tmpl w:val="C39811CC"/>
    <w:lvl w:ilvl="0" w:tplc="5964D92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A8C5939"/>
    <w:multiLevelType w:val="hybridMultilevel"/>
    <w:tmpl w:val="0F709852"/>
    <w:lvl w:ilvl="0" w:tplc="A1BA08EE">
      <w:start w:val="40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0901B4F"/>
    <w:multiLevelType w:val="hybridMultilevel"/>
    <w:tmpl w:val="1BCCDE5A"/>
    <w:lvl w:ilvl="0" w:tplc="5964D92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4D14A68"/>
    <w:multiLevelType w:val="hybridMultilevel"/>
    <w:tmpl w:val="08A607DC"/>
    <w:lvl w:ilvl="0" w:tplc="5964D92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E261D"/>
    <w:rsid w:val="00250022"/>
    <w:rsid w:val="00277791"/>
    <w:rsid w:val="00284F7F"/>
    <w:rsid w:val="002B27F1"/>
    <w:rsid w:val="00327426"/>
    <w:rsid w:val="0034430C"/>
    <w:rsid w:val="003447A8"/>
    <w:rsid w:val="003F0B50"/>
    <w:rsid w:val="004161E1"/>
    <w:rsid w:val="004E43AE"/>
    <w:rsid w:val="00544C01"/>
    <w:rsid w:val="00576CD7"/>
    <w:rsid w:val="005C7355"/>
    <w:rsid w:val="006165BF"/>
    <w:rsid w:val="006D448F"/>
    <w:rsid w:val="006E5F65"/>
    <w:rsid w:val="007575AC"/>
    <w:rsid w:val="00791A7F"/>
    <w:rsid w:val="007C5016"/>
    <w:rsid w:val="00835062"/>
    <w:rsid w:val="00884443"/>
    <w:rsid w:val="0090650A"/>
    <w:rsid w:val="0098509B"/>
    <w:rsid w:val="009904FE"/>
    <w:rsid w:val="009D0D4C"/>
    <w:rsid w:val="009E261D"/>
    <w:rsid w:val="00A20261"/>
    <w:rsid w:val="00A80100"/>
    <w:rsid w:val="00B76977"/>
    <w:rsid w:val="00BC0B8F"/>
    <w:rsid w:val="00DD5968"/>
    <w:rsid w:val="00EA2CA1"/>
    <w:rsid w:val="00F53094"/>
    <w:rsid w:val="00FD056D"/>
    <w:rsid w:val="00FF1F6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8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61D"/>
    <w:rPr>
      <w:color w:val="0000FF" w:themeColor="hyperlink"/>
      <w:u w:val="single"/>
    </w:rPr>
  </w:style>
  <w:style w:type="character" w:styleId="BookTitle">
    <w:name w:val="Book Title"/>
    <w:basedOn w:val="DefaultParagraphFont"/>
    <w:uiPriority w:val="33"/>
    <w:qFormat/>
    <w:rsid w:val="009E261D"/>
    <w:rPr>
      <w:b/>
      <w:bCs/>
      <w:smallCaps/>
      <w:spacing w:val="5"/>
    </w:rPr>
  </w:style>
  <w:style w:type="paragraph" w:styleId="ListParagraph">
    <w:name w:val="List Paragraph"/>
    <w:basedOn w:val="Normal"/>
    <w:uiPriority w:val="34"/>
    <w:qFormat/>
    <w:rsid w:val="00277791"/>
    <w:pPr>
      <w:ind w:left="720"/>
      <w:contextualSpacing/>
    </w:pPr>
  </w:style>
  <w:style w:type="character" w:styleId="SubtleReference">
    <w:name w:val="Subtle Reference"/>
    <w:basedOn w:val="DefaultParagraphFont"/>
    <w:uiPriority w:val="31"/>
    <w:qFormat/>
    <w:rsid w:val="00277791"/>
    <w:rPr>
      <w:smallCaps/>
      <w:color w:val="C0504D" w:themeColor="accent2"/>
      <w:u w:val="single"/>
    </w:rPr>
  </w:style>
  <w:style w:type="table" w:styleId="TableGrid">
    <w:name w:val="Table Grid"/>
    <w:basedOn w:val="TableNormal"/>
    <w:uiPriority w:val="59"/>
    <w:rsid w:val="00277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A8010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son.otley@arlafoo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te.r.norgaard@arlafoods.com" TargetMode="External"/><Relationship Id="rId5" Type="http://schemas.openxmlformats.org/officeDocument/2006/relationships/hyperlink" Target="mailto:chmapo@dsr.life.ku.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3121</TotalTime>
  <Pages>4</Pages>
  <Words>1327</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13</cp:revision>
  <dcterms:created xsi:type="dcterms:W3CDTF">2011-07-13T08:09:00Z</dcterms:created>
  <dcterms:modified xsi:type="dcterms:W3CDTF">2011-07-15T12:55:00Z</dcterms:modified>
</cp:coreProperties>
</file>